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47" w:rsidRDefault="00EA5E47" w:rsidP="00917D4E">
      <w:pPr>
        <w:rPr>
          <w:rFonts w:asciiTheme="minorHAnsi" w:eastAsia="Times New Roman" w:hAnsiTheme="minorHAnsi" w:cs="Tahoma"/>
          <w:b/>
          <w:bCs/>
          <w:kern w:val="36"/>
          <w:sz w:val="36"/>
          <w:szCs w:val="36"/>
          <w:lang w:eastAsia="it-IT"/>
        </w:rPr>
      </w:pPr>
    </w:p>
    <w:p w:rsidR="00917D4E" w:rsidRPr="00E676AD" w:rsidRDefault="00EB624F" w:rsidP="00917D4E">
      <w:pPr>
        <w:rPr>
          <w:rFonts w:asciiTheme="minorHAnsi" w:eastAsia="Times New Roman" w:hAnsiTheme="minorHAnsi" w:cs="Tahoma"/>
          <w:b/>
          <w:bCs/>
          <w:kern w:val="36"/>
          <w:sz w:val="36"/>
          <w:szCs w:val="36"/>
          <w:lang w:eastAsia="it-IT"/>
        </w:rPr>
      </w:pPr>
      <w:r w:rsidRPr="00E676AD">
        <w:rPr>
          <w:rFonts w:asciiTheme="minorHAnsi" w:eastAsia="Times New Roman" w:hAnsiTheme="minorHAnsi" w:cs="Tahoma"/>
          <w:b/>
          <w:bCs/>
          <w:kern w:val="36"/>
          <w:sz w:val="36"/>
          <w:szCs w:val="36"/>
          <w:lang w:eastAsia="it-IT"/>
        </w:rPr>
        <w:t xml:space="preserve">SAVE THE DATE: </w:t>
      </w:r>
      <w:r w:rsidR="00E676AD" w:rsidRPr="00E676AD">
        <w:rPr>
          <w:rFonts w:asciiTheme="minorHAnsi" w:eastAsia="Times New Roman" w:hAnsiTheme="minorHAnsi" w:cs="Tahoma"/>
          <w:b/>
          <w:bCs/>
          <w:kern w:val="36"/>
          <w:sz w:val="36"/>
          <w:szCs w:val="36"/>
          <w:lang w:eastAsia="it-IT"/>
        </w:rPr>
        <w:t xml:space="preserve">II Workshop </w:t>
      </w:r>
      <w:r w:rsidR="00E676AD" w:rsidRPr="0055601F">
        <w:rPr>
          <w:rFonts w:asciiTheme="minorHAnsi" w:eastAsia="Times New Roman" w:hAnsiTheme="minorHAnsi" w:cs="Tahoma"/>
          <w:b/>
          <w:bCs/>
          <w:kern w:val="36"/>
          <w:sz w:val="36"/>
          <w:szCs w:val="36"/>
          <w:lang w:eastAsia="it-IT"/>
        </w:rPr>
        <w:t xml:space="preserve">Nazionale “La Ricerca Biotech per la competitività delle imprese – Focus su Ecosistema Salute, Smart </w:t>
      </w:r>
      <w:proofErr w:type="spellStart"/>
      <w:r w:rsidR="00E676AD" w:rsidRPr="0055601F">
        <w:rPr>
          <w:rFonts w:asciiTheme="minorHAnsi" w:eastAsia="Times New Roman" w:hAnsiTheme="minorHAnsi" w:cs="Tahoma"/>
          <w:b/>
          <w:bCs/>
          <w:kern w:val="36"/>
          <w:sz w:val="36"/>
          <w:szCs w:val="36"/>
          <w:lang w:eastAsia="it-IT"/>
        </w:rPr>
        <w:t>Food</w:t>
      </w:r>
      <w:proofErr w:type="spellEnd"/>
      <w:r w:rsidR="00E676AD" w:rsidRPr="0055601F">
        <w:rPr>
          <w:rFonts w:asciiTheme="minorHAnsi" w:eastAsia="Times New Roman" w:hAnsiTheme="minorHAnsi" w:cs="Tahoma"/>
          <w:b/>
          <w:bCs/>
          <w:kern w:val="36"/>
          <w:sz w:val="36"/>
          <w:szCs w:val="36"/>
          <w:lang w:eastAsia="it-IT"/>
        </w:rPr>
        <w:t>, Innovazione &amp; Ricerca”</w:t>
      </w:r>
    </w:p>
    <w:p w:rsidR="00D04792" w:rsidRPr="00E676AD" w:rsidRDefault="00D04792" w:rsidP="00C24D5D">
      <w:pPr>
        <w:pBdr>
          <w:bottom w:val="single" w:sz="6" w:space="0" w:color="D6DDB9"/>
        </w:pBdr>
        <w:spacing w:before="100" w:beforeAutospacing="1" w:after="100" w:afterAutospacing="1" w:line="305" w:lineRule="atLeast"/>
        <w:jc w:val="both"/>
        <w:outlineLvl w:val="0"/>
        <w:rPr>
          <w:rFonts w:asciiTheme="minorHAnsi" w:eastAsia="Times New Roman" w:hAnsiTheme="minorHAnsi" w:cs="Tahoma"/>
          <w:b/>
          <w:bCs/>
          <w:kern w:val="36"/>
          <w:sz w:val="36"/>
          <w:szCs w:val="36"/>
          <w:lang w:eastAsia="it-IT"/>
        </w:rPr>
      </w:pPr>
    </w:p>
    <w:p w:rsidR="00EB624F" w:rsidRPr="00B233F2" w:rsidRDefault="00E676AD" w:rsidP="00EB624F">
      <w:pPr>
        <w:pBdr>
          <w:bottom w:val="single" w:sz="6" w:space="0" w:color="D6DDB9"/>
        </w:pBdr>
        <w:spacing w:before="100" w:beforeAutospacing="1" w:after="100" w:afterAutospacing="1" w:line="305" w:lineRule="atLeast"/>
        <w:outlineLvl w:val="0"/>
        <w:rPr>
          <w:rFonts w:asciiTheme="minorHAnsi" w:eastAsia="Times New Roman" w:hAnsiTheme="minorHAnsi" w:cs="Tahoma"/>
          <w:b/>
          <w:bCs/>
          <w:kern w:val="36"/>
          <w:sz w:val="40"/>
          <w:szCs w:val="40"/>
          <w:lang w:eastAsia="it-IT"/>
        </w:rPr>
      </w:pPr>
      <w:r w:rsidRPr="00B233F2">
        <w:rPr>
          <w:rFonts w:asciiTheme="minorHAnsi" w:eastAsia="Times New Roman" w:hAnsiTheme="minorHAnsi" w:cs="Tahoma"/>
          <w:b/>
          <w:bCs/>
          <w:kern w:val="36"/>
          <w:sz w:val="40"/>
          <w:szCs w:val="40"/>
          <w:lang w:eastAsia="it-IT"/>
        </w:rPr>
        <w:t>Padova</w:t>
      </w:r>
      <w:r w:rsidR="00D04792" w:rsidRPr="00B233F2">
        <w:rPr>
          <w:rFonts w:asciiTheme="minorHAnsi" w:eastAsia="Times New Roman" w:hAnsiTheme="minorHAnsi" w:cs="Tahoma"/>
          <w:b/>
          <w:bCs/>
          <w:kern w:val="36"/>
          <w:sz w:val="40"/>
          <w:szCs w:val="40"/>
          <w:lang w:eastAsia="it-IT"/>
        </w:rPr>
        <w:t xml:space="preserve">, </w:t>
      </w:r>
      <w:r w:rsidR="00393465" w:rsidRPr="00B233F2">
        <w:rPr>
          <w:rFonts w:asciiTheme="minorHAnsi" w:eastAsia="Times New Roman" w:hAnsiTheme="minorHAnsi" w:cs="Tahoma"/>
          <w:b/>
          <w:bCs/>
          <w:kern w:val="36"/>
          <w:sz w:val="40"/>
          <w:szCs w:val="40"/>
          <w:lang w:eastAsia="it-IT"/>
        </w:rPr>
        <w:t>1</w:t>
      </w:r>
      <w:r w:rsidRPr="00B233F2">
        <w:rPr>
          <w:rFonts w:asciiTheme="minorHAnsi" w:eastAsia="Times New Roman" w:hAnsiTheme="minorHAnsi" w:cs="Tahoma"/>
          <w:b/>
          <w:bCs/>
          <w:kern w:val="36"/>
          <w:sz w:val="40"/>
          <w:szCs w:val="40"/>
          <w:lang w:eastAsia="it-IT"/>
        </w:rPr>
        <w:t>8</w:t>
      </w:r>
      <w:r w:rsidR="00EB624F" w:rsidRPr="00B233F2">
        <w:rPr>
          <w:rFonts w:asciiTheme="minorHAnsi" w:eastAsia="Times New Roman" w:hAnsiTheme="minorHAnsi" w:cs="Tahoma"/>
          <w:b/>
          <w:bCs/>
          <w:kern w:val="36"/>
          <w:sz w:val="40"/>
          <w:szCs w:val="40"/>
          <w:lang w:eastAsia="it-IT"/>
        </w:rPr>
        <w:t xml:space="preserve"> </w:t>
      </w:r>
      <w:r w:rsidRPr="00B233F2">
        <w:rPr>
          <w:rFonts w:asciiTheme="minorHAnsi" w:eastAsia="Times New Roman" w:hAnsiTheme="minorHAnsi" w:cs="Tahoma"/>
          <w:b/>
          <w:bCs/>
          <w:kern w:val="36"/>
          <w:sz w:val="40"/>
          <w:szCs w:val="40"/>
          <w:lang w:eastAsia="it-IT"/>
        </w:rPr>
        <w:t>maggio</w:t>
      </w:r>
      <w:r w:rsidR="00D04792" w:rsidRPr="00B233F2">
        <w:rPr>
          <w:rFonts w:asciiTheme="minorHAnsi" w:eastAsia="Times New Roman" w:hAnsiTheme="minorHAnsi" w:cs="Tahoma"/>
          <w:b/>
          <w:bCs/>
          <w:kern w:val="36"/>
          <w:sz w:val="40"/>
          <w:szCs w:val="40"/>
          <w:lang w:eastAsia="it-IT"/>
        </w:rPr>
        <w:t xml:space="preserve"> 201</w:t>
      </w:r>
      <w:r w:rsidRPr="00B233F2">
        <w:rPr>
          <w:rFonts w:asciiTheme="minorHAnsi" w:eastAsia="Times New Roman" w:hAnsiTheme="minorHAnsi" w:cs="Tahoma"/>
          <w:b/>
          <w:bCs/>
          <w:kern w:val="36"/>
          <w:sz w:val="40"/>
          <w:szCs w:val="40"/>
          <w:lang w:eastAsia="it-IT"/>
        </w:rPr>
        <w:t>8</w:t>
      </w:r>
    </w:p>
    <w:p w:rsidR="00EB624F" w:rsidRDefault="00EB624F"/>
    <w:p w:rsidR="00EB624F" w:rsidRPr="00D31E79" w:rsidRDefault="00EB624F" w:rsidP="00900F91">
      <w:pPr>
        <w:spacing w:before="120" w:after="150" w:line="288" w:lineRule="auto"/>
        <w:jc w:val="both"/>
        <w:rPr>
          <w:rFonts w:asciiTheme="minorHAnsi" w:eastAsia="Times New Roman" w:hAnsiTheme="minorHAnsi" w:cs="Tahoma"/>
          <w:sz w:val="24"/>
          <w:szCs w:val="24"/>
          <w:lang w:eastAsia="it-IT"/>
        </w:rPr>
      </w:pPr>
      <w:r w:rsidRPr="00D31E79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 </w:t>
      </w:r>
      <w:r w:rsidR="00E676AD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Padova</w:t>
      </w:r>
      <w:r w:rsidRPr="00D31E79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</w:t>
      </w:r>
      <w:r w:rsidRPr="00D31E79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il </w:t>
      </w:r>
      <w:r w:rsidR="00393465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1</w:t>
      </w:r>
      <w:r w:rsidR="00E676AD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8</w:t>
      </w:r>
      <w:r w:rsidRPr="00D31E79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  <w:r w:rsidR="00E676AD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maggio</w:t>
      </w:r>
      <w:r w:rsidRPr="00D31E79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201</w:t>
      </w:r>
      <w:r w:rsidR="00E676AD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8</w:t>
      </w:r>
      <w:r w:rsidR="0022395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,</w:t>
      </w:r>
      <w:r w:rsidRPr="00D31E79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a partire dalle </w:t>
      </w:r>
      <w:r w:rsidRPr="00D31E79">
        <w:rPr>
          <w:rFonts w:asciiTheme="minorHAnsi" w:eastAsia="Times New Roman" w:hAnsiTheme="minorHAnsi" w:cs="Tahoma"/>
          <w:b/>
          <w:bCs/>
          <w:sz w:val="24"/>
          <w:szCs w:val="24"/>
          <w:lang w:eastAsia="it-IT"/>
        </w:rPr>
        <w:t xml:space="preserve">ore </w:t>
      </w:r>
      <w:r w:rsidR="008B5362">
        <w:rPr>
          <w:rFonts w:asciiTheme="minorHAnsi" w:eastAsia="Times New Roman" w:hAnsiTheme="minorHAnsi" w:cs="Tahoma"/>
          <w:b/>
          <w:bCs/>
          <w:sz w:val="24"/>
          <w:szCs w:val="24"/>
          <w:lang w:eastAsia="it-IT"/>
        </w:rPr>
        <w:t>9.30</w:t>
      </w:r>
      <w:r w:rsidR="00D04792">
        <w:rPr>
          <w:rFonts w:asciiTheme="minorHAnsi" w:eastAsia="Times New Roman" w:hAnsiTheme="minorHAnsi" w:cs="Tahoma"/>
          <w:b/>
          <w:bCs/>
          <w:sz w:val="24"/>
          <w:szCs w:val="24"/>
          <w:lang w:eastAsia="it-IT"/>
        </w:rPr>
        <w:t xml:space="preserve"> </w:t>
      </w:r>
      <w:r w:rsidRPr="00D31E79">
        <w:rPr>
          <w:rFonts w:asciiTheme="minorHAnsi" w:eastAsia="Times New Roman" w:hAnsiTheme="minorHAnsi" w:cs="Tahoma"/>
          <w:sz w:val="24"/>
          <w:szCs w:val="24"/>
          <w:lang w:eastAsia="it-IT"/>
        </w:rPr>
        <w:t>presso l’Area della Ricerca del CNR</w:t>
      </w:r>
      <w:r w:rsidRPr="00D31E79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, </w:t>
      </w:r>
      <w:r w:rsidR="00E676AD" w:rsidRPr="00E676AD">
        <w:rPr>
          <w:rStyle w:val="xbe"/>
          <w:rFonts w:asciiTheme="minorHAnsi" w:hAnsiTheme="minorHAnsi" w:cs="Arial"/>
          <w:color w:val="222222"/>
          <w:sz w:val="24"/>
          <w:szCs w:val="24"/>
        </w:rPr>
        <w:t>Corso Stati Uniti</w:t>
      </w:r>
      <w:r w:rsidR="0022395E">
        <w:rPr>
          <w:rStyle w:val="xbe"/>
          <w:rFonts w:asciiTheme="minorHAnsi" w:hAnsiTheme="minorHAnsi" w:cs="Arial"/>
          <w:color w:val="222222"/>
          <w:sz w:val="24"/>
          <w:szCs w:val="24"/>
        </w:rPr>
        <w:t>,</w:t>
      </w:r>
      <w:r w:rsidR="00E676AD" w:rsidRPr="00E676AD">
        <w:rPr>
          <w:rStyle w:val="xbe"/>
          <w:rFonts w:asciiTheme="minorHAnsi" w:hAnsiTheme="minorHAnsi" w:cs="Arial"/>
          <w:color w:val="222222"/>
          <w:sz w:val="24"/>
          <w:szCs w:val="24"/>
        </w:rPr>
        <w:t xml:space="preserve"> </w:t>
      </w:r>
      <w:r w:rsidR="008B5362" w:rsidRPr="00E676AD">
        <w:rPr>
          <w:rFonts w:asciiTheme="minorHAnsi" w:eastAsia="Times New Roman" w:hAnsiTheme="minorHAnsi" w:cs="Tahoma"/>
          <w:sz w:val="24"/>
          <w:szCs w:val="24"/>
          <w:lang w:eastAsia="it-IT"/>
        </w:rPr>
        <w:t>n.</w:t>
      </w:r>
      <w:r w:rsidR="00E676AD" w:rsidRPr="00E676AD">
        <w:rPr>
          <w:rFonts w:asciiTheme="minorHAnsi" w:eastAsia="Times New Roman" w:hAnsiTheme="minorHAnsi" w:cs="Tahoma"/>
          <w:sz w:val="24"/>
          <w:szCs w:val="24"/>
          <w:lang w:eastAsia="it-IT"/>
        </w:rPr>
        <w:t>4</w:t>
      </w:r>
      <w:r w:rsidR="00D502E1">
        <w:rPr>
          <w:rFonts w:asciiTheme="minorHAnsi" w:eastAsia="Times New Roman" w:hAnsiTheme="minorHAnsi" w:cs="Arial"/>
          <w:sz w:val="24"/>
          <w:szCs w:val="24"/>
          <w:lang w:eastAsia="it-IT"/>
        </w:rPr>
        <w:t>,</w:t>
      </w:r>
      <w:r w:rsidRPr="00D31E79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8B5362" w:rsidRPr="008B5362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si terrà</w:t>
      </w:r>
      <w:r w:rsidRPr="00D31E79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8B5362">
        <w:rPr>
          <w:rFonts w:asciiTheme="minorHAnsi" w:eastAsia="Times New Roman" w:hAnsiTheme="minorHAnsi" w:cs="Arial"/>
          <w:sz w:val="24"/>
          <w:szCs w:val="24"/>
          <w:lang w:eastAsia="it-IT"/>
        </w:rPr>
        <w:t>l’evento</w:t>
      </w:r>
      <w:r w:rsidRPr="00D31E79">
        <w:rPr>
          <w:rFonts w:asciiTheme="minorHAnsi" w:eastAsia="Times New Roman" w:hAnsiTheme="minorHAnsi" w:cs="Arial"/>
          <w:sz w:val="24"/>
          <w:szCs w:val="24"/>
          <w:lang w:eastAsia="it-IT"/>
        </w:rPr>
        <w:t>:</w:t>
      </w:r>
    </w:p>
    <w:p w:rsidR="00917D4E" w:rsidRPr="00E676AD" w:rsidRDefault="00E676AD" w:rsidP="00E676AD">
      <w:pPr>
        <w:jc w:val="both"/>
        <w:rPr>
          <w:rFonts w:asciiTheme="minorHAnsi" w:eastAsia="Times New Roman" w:hAnsiTheme="minorHAnsi" w:cs="Tahoma"/>
          <w:b/>
          <w:sz w:val="24"/>
          <w:szCs w:val="24"/>
          <w:lang w:eastAsia="it-IT"/>
        </w:rPr>
      </w:pPr>
      <w:r w:rsidRPr="00E676AD">
        <w:rPr>
          <w:rFonts w:asciiTheme="minorHAnsi" w:hAnsiTheme="minorHAnsi"/>
          <w:b/>
          <w:sz w:val="24"/>
          <w:szCs w:val="24"/>
        </w:rPr>
        <w:t xml:space="preserve">La Ricerca Biotech per la competitività delle imprese – Focus su Ecosistema Salute, Smart </w:t>
      </w:r>
      <w:proofErr w:type="spellStart"/>
      <w:r w:rsidRPr="00E676AD">
        <w:rPr>
          <w:rFonts w:asciiTheme="minorHAnsi" w:hAnsiTheme="minorHAnsi"/>
          <w:b/>
          <w:sz w:val="24"/>
          <w:szCs w:val="24"/>
        </w:rPr>
        <w:t>Food</w:t>
      </w:r>
      <w:proofErr w:type="spellEnd"/>
      <w:r w:rsidRPr="00E676AD">
        <w:rPr>
          <w:rFonts w:asciiTheme="minorHAnsi" w:hAnsiTheme="minorHAnsi"/>
          <w:b/>
          <w:sz w:val="24"/>
          <w:szCs w:val="24"/>
        </w:rPr>
        <w:t>, Innovazione &amp; Ricerca</w:t>
      </w:r>
    </w:p>
    <w:p w:rsidR="004312CB" w:rsidRDefault="008B5362" w:rsidP="008B5362">
      <w:pPr>
        <w:jc w:val="both"/>
        <w:rPr>
          <w:rFonts w:asciiTheme="minorHAnsi" w:eastAsia="Times New Roman" w:hAnsiTheme="minorHAnsi" w:cs="Tahoma"/>
          <w:sz w:val="24"/>
          <w:szCs w:val="24"/>
          <w:lang w:eastAsia="it-IT"/>
        </w:rPr>
      </w:pPr>
      <w:r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In particolare, il CNR 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– </w:t>
      </w:r>
      <w:r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attraverso i suoi 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tre </w:t>
      </w:r>
      <w:r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Dipartimenti (Scienze Biomediche, </w:t>
      </w:r>
      <w:proofErr w:type="spellStart"/>
      <w:r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>BioAgroalimentare</w:t>
      </w:r>
      <w:proofErr w:type="spellEnd"/>
      <w:r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e Scienze Chimic</w:t>
      </w:r>
      <w:r w:rsidR="004312CB">
        <w:rPr>
          <w:rFonts w:asciiTheme="minorHAnsi" w:eastAsia="Times New Roman" w:hAnsiTheme="minorHAnsi" w:cs="Tahoma"/>
          <w:sz w:val="24"/>
          <w:szCs w:val="24"/>
          <w:lang w:eastAsia="it-IT"/>
        </w:rPr>
        <w:t>h</w:t>
      </w:r>
      <w:r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>e e Tecnologie dei Materiali</w:t>
      </w:r>
      <w:r w:rsidR="0022395E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– </w:t>
      </w:r>
      <w:r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intende presentare alcune iniziative originali legate all’attività dei ricercatori nel campo biotecnologico. </w:t>
      </w:r>
    </w:p>
    <w:p w:rsidR="008B5362" w:rsidRPr="001E1110" w:rsidRDefault="004312CB" w:rsidP="008B5362">
      <w:pPr>
        <w:jc w:val="both"/>
        <w:rPr>
          <w:rFonts w:asciiTheme="minorHAnsi" w:eastAsia="Times New Roman" w:hAnsiTheme="minorHAnsi" w:cs="Tahoma"/>
          <w:sz w:val="24"/>
          <w:szCs w:val="24"/>
          <w:lang w:eastAsia="it-IT"/>
        </w:rPr>
      </w:pPr>
      <w:r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La </w:t>
      </w:r>
      <w:r w:rsidR="008B5362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>giornata sarà strutturata in due parti</w:t>
      </w:r>
      <w:r w:rsidR="00B97375">
        <w:rPr>
          <w:rFonts w:asciiTheme="minorHAnsi" w:eastAsia="Times New Roman" w:hAnsiTheme="minorHAnsi" w:cs="Tahoma"/>
          <w:sz w:val="24"/>
          <w:szCs w:val="24"/>
          <w:lang w:eastAsia="it-IT"/>
        </w:rPr>
        <w:t>.</w:t>
      </w:r>
      <w:r w:rsidR="008B5362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</w:t>
      </w:r>
      <w:r w:rsidR="00B97375">
        <w:rPr>
          <w:rFonts w:asciiTheme="minorHAnsi" w:eastAsia="Times New Roman" w:hAnsiTheme="minorHAnsi" w:cs="Tahoma"/>
          <w:sz w:val="24"/>
          <w:szCs w:val="24"/>
          <w:lang w:eastAsia="it-IT"/>
        </w:rPr>
        <w:t>N</w:t>
      </w:r>
      <w:r w:rsidR="008B5362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ella prima si affronterà il tema del trasferimento tecnologico </w:t>
      </w:r>
      <w:r w:rsidR="001E1110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in ambito </w:t>
      </w:r>
      <w:r w:rsidR="0022395E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>B</w:t>
      </w:r>
      <w:r w:rsidR="001E1110" w:rsidRPr="001E1110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>iotech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>,</w:t>
      </w:r>
      <w:r w:rsidR="001E1110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sia attraverso la presentazione di progetti attivi (</w:t>
      </w:r>
      <w:proofErr w:type="spellStart"/>
      <w:r w:rsidR="008B054C">
        <w:rPr>
          <w:rFonts w:asciiTheme="minorHAnsi" w:eastAsia="Times New Roman" w:hAnsiTheme="minorHAnsi" w:cs="Tahoma"/>
          <w:sz w:val="24"/>
          <w:szCs w:val="24"/>
          <w:lang w:eastAsia="it-IT"/>
        </w:rPr>
        <w:t>BioTTasa</w:t>
      </w:r>
      <w:proofErr w:type="spellEnd"/>
      <w:r w:rsidR="001E1110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e Vetrina Brevetti)</w:t>
      </w:r>
      <w:r w:rsidR="00B97375">
        <w:rPr>
          <w:rFonts w:asciiTheme="minorHAnsi" w:eastAsia="Times New Roman" w:hAnsiTheme="minorHAnsi" w:cs="Tahoma"/>
          <w:sz w:val="24"/>
          <w:szCs w:val="24"/>
          <w:lang w:eastAsia="it-IT"/>
        </w:rPr>
        <w:t>,</w:t>
      </w:r>
      <w:r w:rsidR="001E1110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che con testimonianze di </w:t>
      </w:r>
      <w:r w:rsidR="001E1110" w:rsidRPr="001E1110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 xml:space="preserve">best </w:t>
      </w:r>
      <w:proofErr w:type="spellStart"/>
      <w:r w:rsidR="001E1110" w:rsidRPr="001E1110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>practices</w:t>
      </w:r>
      <w:proofErr w:type="spellEnd"/>
      <w:r w:rsidR="001E1110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dei settori pubblico e privato</w:t>
      </w:r>
      <w:r w:rsidR="00B97375">
        <w:rPr>
          <w:rFonts w:asciiTheme="minorHAnsi" w:eastAsia="Times New Roman" w:hAnsiTheme="minorHAnsi" w:cs="Tahoma"/>
          <w:sz w:val="24"/>
          <w:szCs w:val="24"/>
          <w:lang w:eastAsia="it-IT"/>
        </w:rPr>
        <w:t>; a</w:t>
      </w:r>
      <w:r w:rsidR="001E1110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seguire verranno presentati alcuni esempi di tecnologie di potenziale interesse per le aziende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>,</w:t>
      </w:r>
      <w:r w:rsidR="001E1110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a cura dei ricercatori ref</w:t>
      </w:r>
      <w:r w:rsidR="001E1110">
        <w:rPr>
          <w:rFonts w:asciiTheme="minorHAnsi" w:eastAsia="Times New Roman" w:hAnsiTheme="minorHAnsi" w:cs="Tahoma"/>
          <w:sz w:val="24"/>
          <w:szCs w:val="24"/>
          <w:lang w:eastAsia="it-IT"/>
        </w:rPr>
        <w:t>e</w:t>
      </w:r>
      <w:r w:rsidR="001E1110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>renti.</w:t>
      </w:r>
    </w:p>
    <w:p w:rsidR="001E1110" w:rsidRPr="001E1110" w:rsidRDefault="001E1110" w:rsidP="008B5362">
      <w:pPr>
        <w:jc w:val="both"/>
        <w:rPr>
          <w:rFonts w:asciiTheme="minorHAnsi" w:eastAsia="Times New Roman" w:hAnsiTheme="minorHAnsi" w:cs="Tahoma"/>
          <w:sz w:val="24"/>
          <w:szCs w:val="24"/>
          <w:lang w:eastAsia="it-IT"/>
        </w:rPr>
      </w:pPr>
      <w:r>
        <w:rPr>
          <w:rFonts w:asciiTheme="minorHAnsi" w:eastAsia="Times New Roman" w:hAnsiTheme="minorHAnsi" w:cs="Tahoma"/>
          <w:sz w:val="24"/>
          <w:szCs w:val="24"/>
          <w:lang w:eastAsia="it-IT"/>
        </w:rPr>
        <w:t>La sessione pomeridiana sarà invece dedicata a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>gli</w:t>
      </w:r>
      <w:r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incon</w:t>
      </w:r>
      <w:r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tri </w:t>
      </w:r>
      <w:proofErr w:type="spellStart"/>
      <w:r w:rsidRPr="001E1110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>one</w:t>
      </w:r>
      <w:proofErr w:type="spellEnd"/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>–</w:t>
      </w:r>
      <w:r w:rsidRPr="001E1110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>to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>–</w:t>
      </w:r>
      <w:proofErr w:type="spellStart"/>
      <w:r w:rsidRPr="001E1110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>one</w:t>
      </w:r>
      <w:proofErr w:type="spellEnd"/>
      <w:r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fra i ricercatori e l</w:t>
      </w:r>
      <w:r w:rsidR="00C550D3">
        <w:rPr>
          <w:rFonts w:asciiTheme="minorHAnsi" w:eastAsia="Times New Roman" w:hAnsiTheme="minorHAnsi" w:cs="Tahoma"/>
          <w:sz w:val="24"/>
          <w:szCs w:val="24"/>
          <w:lang w:eastAsia="it-IT"/>
        </w:rPr>
        <w:t>e imprese.</w:t>
      </w:r>
    </w:p>
    <w:p w:rsidR="00EB624F" w:rsidRPr="001E1110" w:rsidRDefault="004312CB" w:rsidP="00900F9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it-IT"/>
        </w:rPr>
      </w:pPr>
      <w:r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L’incontro </w:t>
      </w:r>
      <w:r w:rsidR="00EB624F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è un evento aperto e senza costi di accesso. </w:t>
      </w:r>
      <w:bookmarkStart w:id="0" w:name="_GoBack"/>
      <w:bookmarkEnd w:id="0"/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>A breve sarà</w:t>
      </w:r>
      <w:r w:rsidR="00977267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inviato il programma definitivo 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>con</w:t>
      </w:r>
      <w:r w:rsidR="00977267" w:rsidRPr="001E1110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le modalità di registrazione.</w:t>
      </w:r>
    </w:p>
    <w:p w:rsidR="00977267" w:rsidRDefault="00977267">
      <w:pPr>
        <w:rPr>
          <w:rFonts w:asciiTheme="minorHAnsi" w:hAnsiTheme="minorHAnsi"/>
          <w:sz w:val="24"/>
          <w:szCs w:val="24"/>
        </w:rPr>
      </w:pPr>
    </w:p>
    <w:p w:rsidR="00A25497" w:rsidRPr="003206FE" w:rsidRDefault="003206FE">
      <w:pPr>
        <w:rPr>
          <w:rFonts w:asciiTheme="minorHAnsi" w:hAnsiTheme="minorHAnsi"/>
          <w:sz w:val="24"/>
          <w:szCs w:val="24"/>
          <w:u w:val="single"/>
        </w:rPr>
      </w:pPr>
      <w:r w:rsidRPr="003206FE">
        <w:rPr>
          <w:rFonts w:asciiTheme="minorHAnsi" w:hAnsiTheme="minorHAnsi"/>
          <w:sz w:val="24"/>
          <w:szCs w:val="24"/>
          <w:u w:val="single"/>
        </w:rPr>
        <w:t>ISTRUZIONI PER LE AZIENDE PER LA SELEZIONE DELLE TECNOLOGIE</w:t>
      </w:r>
    </w:p>
    <w:p w:rsidR="003206FE" w:rsidRPr="00840189" w:rsidRDefault="003206FE">
      <w:pPr>
        <w:rPr>
          <w:rFonts w:asciiTheme="minorHAnsi" w:eastAsia="Times New Roman" w:hAnsiTheme="minorHAnsi" w:cs="Tahoma"/>
          <w:bCs/>
          <w:sz w:val="24"/>
          <w:szCs w:val="24"/>
          <w:lang w:eastAsia="it-IT"/>
        </w:rPr>
      </w:pPr>
      <w:r w:rsidRPr="00840189">
        <w:rPr>
          <w:rFonts w:asciiTheme="minorHAnsi" w:eastAsia="Times New Roman" w:hAnsiTheme="minorHAnsi" w:cs="Tahoma"/>
          <w:bCs/>
          <w:sz w:val="24"/>
          <w:szCs w:val="24"/>
          <w:lang w:eastAsia="it-IT"/>
        </w:rPr>
        <w:t xml:space="preserve">Invitiamo le imprese che intendono partecipare all’evento e interessate agli incontri </w:t>
      </w:r>
      <w:proofErr w:type="spellStart"/>
      <w:r w:rsidR="0022395E" w:rsidRPr="001E1110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>one</w:t>
      </w:r>
      <w:proofErr w:type="spellEnd"/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>–</w:t>
      </w:r>
      <w:r w:rsidR="0022395E" w:rsidRPr="001E1110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>to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>–</w:t>
      </w:r>
      <w:proofErr w:type="spellStart"/>
      <w:r w:rsidR="0022395E" w:rsidRPr="001E1110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>one</w:t>
      </w:r>
      <w:proofErr w:type="spellEnd"/>
      <w:r w:rsidRPr="00840189">
        <w:rPr>
          <w:rFonts w:asciiTheme="minorHAnsi" w:eastAsia="Times New Roman" w:hAnsiTheme="minorHAnsi" w:cs="Tahoma"/>
          <w:bCs/>
          <w:sz w:val="24"/>
          <w:szCs w:val="24"/>
          <w:lang w:eastAsia="it-IT"/>
        </w:rPr>
        <w:t xml:space="preserve"> a consultare i due Database dei Progetti:</w:t>
      </w:r>
    </w:p>
    <w:p w:rsidR="00EA5E47" w:rsidRDefault="00EA5E47" w:rsidP="003206FE">
      <w:pPr>
        <w:rPr>
          <w:rFonts w:asciiTheme="minorHAnsi" w:eastAsia="Times New Roman" w:hAnsiTheme="minorHAnsi" w:cs="Tahoma"/>
          <w:b/>
          <w:sz w:val="24"/>
          <w:szCs w:val="24"/>
          <w:lang w:eastAsia="it-IT"/>
        </w:rPr>
      </w:pPr>
    </w:p>
    <w:p w:rsidR="003206FE" w:rsidRPr="003206FE" w:rsidRDefault="003206FE" w:rsidP="003206FE">
      <w:pPr>
        <w:rPr>
          <w:rFonts w:asciiTheme="minorHAnsi" w:eastAsia="Times New Roman" w:hAnsiTheme="minorHAnsi" w:cs="Tahoma"/>
          <w:sz w:val="24"/>
          <w:szCs w:val="24"/>
          <w:lang w:eastAsia="it-IT"/>
        </w:rPr>
      </w:pPr>
      <w:r w:rsidRPr="00840189">
        <w:rPr>
          <w:rFonts w:asciiTheme="minorHAnsi" w:eastAsia="Times New Roman" w:hAnsiTheme="minorHAnsi" w:cs="Tahoma"/>
          <w:b/>
          <w:sz w:val="24"/>
          <w:szCs w:val="24"/>
          <w:lang w:eastAsia="it-IT"/>
        </w:rPr>
        <w:t>Vetrina Brevetti</w:t>
      </w:r>
      <w:r w:rsidRPr="003206FE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- prevede l’offerta di tecnologie protette </w:t>
      </w:r>
      <w:r w:rsidR="00E676AD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da brevetto </w:t>
      </w:r>
      <w:r w:rsidRPr="003206FE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in Italia e all’estero sviluppate dal CNR (sono presenti anche brevetti del Politecnico di Milano </w:t>
      </w:r>
      <w:r w:rsidR="00E676AD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e </w:t>
      </w:r>
      <w:r w:rsidRPr="003206FE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dell’Università di Roma Tor Vergata) in diversi ambiti fra cui anche il Biomedicale e 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il </w:t>
      </w:r>
      <w:r w:rsidRPr="0022395E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>Biotech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in genere</w:t>
      </w:r>
      <w:r w:rsidRPr="003206FE">
        <w:rPr>
          <w:rFonts w:asciiTheme="minorHAnsi" w:eastAsia="Times New Roman" w:hAnsiTheme="minorHAnsi" w:cs="Tahoma"/>
          <w:sz w:val="24"/>
          <w:szCs w:val="24"/>
          <w:lang w:eastAsia="it-IT"/>
        </w:rPr>
        <w:t>.</w:t>
      </w:r>
    </w:p>
    <w:p w:rsidR="0022395E" w:rsidRPr="00840189" w:rsidRDefault="0022395E" w:rsidP="0022395E">
      <w:pPr>
        <w:rPr>
          <w:rFonts w:asciiTheme="minorHAnsi" w:eastAsia="Times New Roman" w:hAnsiTheme="minorHAnsi" w:cs="Tahoma"/>
          <w:sz w:val="24"/>
          <w:szCs w:val="24"/>
          <w:lang w:eastAsia="it-IT"/>
        </w:rPr>
      </w:pPr>
      <w:r w:rsidRPr="00840189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E’ possibile accedere alle schede </w:t>
      </w:r>
      <w:r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della Vetrina </w:t>
      </w:r>
      <w:r w:rsidRPr="00840189">
        <w:rPr>
          <w:rFonts w:asciiTheme="minorHAnsi" w:eastAsia="Times New Roman" w:hAnsiTheme="minorHAnsi" w:cs="Tahoma"/>
          <w:sz w:val="24"/>
          <w:szCs w:val="24"/>
          <w:lang w:eastAsia="it-IT"/>
        </w:rPr>
        <w:t>collegandosi al seguente link:</w:t>
      </w:r>
    </w:p>
    <w:p w:rsidR="003206FE" w:rsidRPr="00840189" w:rsidRDefault="000A3CFF" w:rsidP="003206FE">
      <w:pPr>
        <w:rPr>
          <w:rFonts w:asciiTheme="minorHAnsi" w:hAnsiTheme="minorHAnsi"/>
          <w:sz w:val="24"/>
          <w:szCs w:val="24"/>
        </w:rPr>
      </w:pPr>
      <w:hyperlink r:id="rId8" w:history="1">
        <w:r w:rsidR="003206FE" w:rsidRPr="00840189">
          <w:rPr>
            <w:rStyle w:val="Collegamentoipertestuale"/>
            <w:rFonts w:asciiTheme="minorHAnsi" w:hAnsiTheme="minorHAnsi"/>
            <w:sz w:val="24"/>
            <w:szCs w:val="24"/>
          </w:rPr>
          <w:t>http://www.innovazione.dintec.it/servizi/imprese/brevetti/elenco.php?t=P</w:t>
        </w:r>
      </w:hyperlink>
      <w:r w:rsidR="003206FE" w:rsidRPr="00840189">
        <w:rPr>
          <w:rFonts w:asciiTheme="minorHAnsi" w:hAnsiTheme="minorHAnsi"/>
          <w:sz w:val="24"/>
          <w:szCs w:val="24"/>
        </w:rPr>
        <w:t xml:space="preserve"> </w:t>
      </w:r>
    </w:p>
    <w:p w:rsidR="003206FE" w:rsidRPr="003206FE" w:rsidRDefault="0022395E" w:rsidP="003206FE">
      <w:pPr>
        <w:rPr>
          <w:rFonts w:asciiTheme="minorHAnsi" w:eastAsia="Times New Roman" w:hAnsiTheme="minorHAnsi" w:cs="Tahoma"/>
          <w:sz w:val="24"/>
          <w:szCs w:val="24"/>
          <w:lang w:eastAsia="it-IT"/>
        </w:rPr>
      </w:pPr>
      <w:r>
        <w:rPr>
          <w:rFonts w:asciiTheme="minorHAnsi" w:eastAsia="Times New Roman" w:hAnsiTheme="minorHAnsi" w:cs="Tahoma"/>
          <w:sz w:val="24"/>
          <w:szCs w:val="24"/>
          <w:lang w:eastAsia="it-IT"/>
        </w:rPr>
        <w:t>P</w:t>
      </w:r>
      <w:r w:rsidR="003206FE" w:rsidRPr="003206FE">
        <w:rPr>
          <w:rFonts w:asciiTheme="minorHAnsi" w:eastAsia="Times New Roman" w:hAnsiTheme="minorHAnsi" w:cs="Tahoma"/>
          <w:sz w:val="24"/>
          <w:szCs w:val="24"/>
          <w:lang w:eastAsia="it-IT"/>
        </w:rPr>
        <w:t>er finalizzare la ricerca</w:t>
      </w:r>
      <w:r>
        <w:rPr>
          <w:rFonts w:asciiTheme="minorHAnsi" w:eastAsia="Times New Roman" w:hAnsiTheme="minorHAnsi" w:cs="Tahoma"/>
          <w:sz w:val="24"/>
          <w:szCs w:val="24"/>
          <w:lang w:eastAsia="it-IT"/>
        </w:rPr>
        <w:t>,</w:t>
      </w:r>
      <w:r w:rsidR="003206FE" w:rsidRPr="003206FE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è sufficiente selezionare “Ricerca avanzata” ed inserire nel campo “Ente Titolare” (dal menù a tendina).</w:t>
      </w:r>
    </w:p>
    <w:p w:rsidR="003206FE" w:rsidRPr="00840189" w:rsidRDefault="003206FE" w:rsidP="003206FE">
      <w:pPr>
        <w:rPr>
          <w:rFonts w:asciiTheme="minorHAnsi" w:eastAsia="Times New Roman" w:hAnsiTheme="minorHAnsi" w:cs="Tahoma"/>
          <w:sz w:val="24"/>
          <w:szCs w:val="24"/>
          <w:lang w:eastAsia="it-IT"/>
        </w:rPr>
      </w:pPr>
      <w:r w:rsidRPr="00840189">
        <w:rPr>
          <w:rFonts w:asciiTheme="minorHAnsi" w:eastAsia="Times New Roman" w:hAnsiTheme="minorHAnsi" w:cs="Tahoma"/>
          <w:b/>
          <w:sz w:val="24"/>
          <w:szCs w:val="24"/>
          <w:lang w:eastAsia="it-IT"/>
        </w:rPr>
        <w:t>BioTTasa+</w:t>
      </w:r>
      <w:r w:rsidRPr="00840189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- offerta di tecnologie, protette da brevetto e non, in ambito </w:t>
      </w:r>
      <w:r w:rsidRPr="0022395E">
        <w:rPr>
          <w:rFonts w:asciiTheme="minorHAnsi" w:eastAsia="Times New Roman" w:hAnsiTheme="minorHAnsi" w:cs="Tahoma"/>
          <w:i/>
          <w:sz w:val="24"/>
          <w:szCs w:val="24"/>
          <w:lang w:eastAsia="it-IT"/>
        </w:rPr>
        <w:t>Biotech</w:t>
      </w:r>
      <w:r w:rsidRPr="00840189">
        <w:rPr>
          <w:rFonts w:asciiTheme="minorHAnsi" w:eastAsia="Times New Roman" w:hAnsiTheme="minorHAnsi" w:cs="Tahoma"/>
          <w:sz w:val="24"/>
          <w:szCs w:val="24"/>
          <w:lang w:eastAsia="it-IT"/>
        </w:rPr>
        <w:t xml:space="preserve"> e specificamente nei seguenti settori: Diagnostica e sviluppo di farmaci innovativi; Terapia genica; Biosensori in campo agroalimentare ed ambientale; Biodiversità e Bioenergetica; Servizi per la ricerca</w:t>
      </w:r>
      <w:r w:rsidR="0022395E">
        <w:rPr>
          <w:rFonts w:asciiTheme="minorHAnsi" w:eastAsia="Times New Roman" w:hAnsiTheme="minorHAnsi" w:cs="Tahoma"/>
          <w:sz w:val="24"/>
          <w:szCs w:val="24"/>
          <w:lang w:eastAsia="it-IT"/>
        </w:rPr>
        <w:t>.</w:t>
      </w:r>
    </w:p>
    <w:p w:rsidR="003206FE" w:rsidRPr="00840189" w:rsidRDefault="003206FE" w:rsidP="003206FE">
      <w:pPr>
        <w:rPr>
          <w:rFonts w:asciiTheme="minorHAnsi" w:eastAsia="Times New Roman" w:hAnsiTheme="minorHAnsi" w:cs="Tahoma"/>
          <w:sz w:val="24"/>
          <w:szCs w:val="24"/>
          <w:lang w:eastAsia="it-IT"/>
        </w:rPr>
      </w:pPr>
      <w:r w:rsidRPr="00840189">
        <w:rPr>
          <w:rFonts w:asciiTheme="minorHAnsi" w:eastAsia="Times New Roman" w:hAnsiTheme="minorHAnsi" w:cs="Tahoma"/>
          <w:sz w:val="24"/>
          <w:szCs w:val="24"/>
          <w:lang w:eastAsia="it-IT"/>
        </w:rPr>
        <w:t>E’ possibile accedere alle singole schede di tecnologia collegandosi al seguente link:</w:t>
      </w:r>
    </w:p>
    <w:p w:rsidR="003206FE" w:rsidRPr="00840189" w:rsidRDefault="000A3CFF" w:rsidP="003206FE">
      <w:pPr>
        <w:rPr>
          <w:rFonts w:asciiTheme="minorHAnsi" w:hAnsiTheme="minorHAnsi"/>
          <w:sz w:val="24"/>
          <w:szCs w:val="24"/>
        </w:rPr>
      </w:pPr>
      <w:hyperlink r:id="rId9" w:history="1">
        <w:r w:rsidR="003206FE" w:rsidRPr="00840189">
          <w:rPr>
            <w:rStyle w:val="Collegamentoipertestuale"/>
            <w:rFonts w:asciiTheme="minorHAnsi" w:hAnsiTheme="minorHAnsi"/>
            <w:sz w:val="24"/>
            <w:szCs w:val="24"/>
          </w:rPr>
          <w:t>http://biottasadb.cbm.fvg.it</w:t>
        </w:r>
      </w:hyperlink>
      <w:r w:rsidR="0022395E">
        <w:rPr>
          <w:rStyle w:val="Collegamentoipertestuale"/>
          <w:rFonts w:asciiTheme="minorHAnsi" w:hAnsiTheme="minorHAnsi"/>
          <w:sz w:val="24"/>
          <w:szCs w:val="24"/>
        </w:rPr>
        <w:t xml:space="preserve"> </w:t>
      </w:r>
    </w:p>
    <w:p w:rsidR="00A25497" w:rsidRPr="00840189" w:rsidRDefault="003206FE">
      <w:pPr>
        <w:rPr>
          <w:rFonts w:asciiTheme="minorHAnsi" w:eastAsia="Times New Roman" w:hAnsiTheme="minorHAnsi" w:cs="Tahoma"/>
          <w:sz w:val="24"/>
          <w:szCs w:val="24"/>
          <w:lang w:eastAsia="it-IT"/>
        </w:rPr>
      </w:pPr>
      <w:r w:rsidRPr="00840189">
        <w:rPr>
          <w:rFonts w:asciiTheme="minorHAnsi" w:eastAsia="Times New Roman" w:hAnsiTheme="minorHAnsi" w:cs="Tahoma"/>
          <w:b/>
          <w:bCs/>
          <w:sz w:val="24"/>
          <w:szCs w:val="24"/>
          <w:lang w:eastAsia="it-IT"/>
        </w:rPr>
        <w:t xml:space="preserve">Sarà possibile segnalare eventuali manifestazioni di interesse verso tecnologie ai seguenti </w:t>
      </w:r>
      <w:r w:rsidR="00E676AD">
        <w:rPr>
          <w:rFonts w:asciiTheme="minorHAnsi" w:eastAsia="Times New Roman" w:hAnsiTheme="minorHAnsi" w:cs="Tahoma"/>
          <w:b/>
          <w:bCs/>
          <w:sz w:val="24"/>
          <w:szCs w:val="24"/>
          <w:lang w:eastAsia="it-IT"/>
        </w:rPr>
        <w:t>indirizzi entro e non oltre il 6</w:t>
      </w:r>
      <w:r w:rsidRPr="00840189">
        <w:rPr>
          <w:rFonts w:asciiTheme="minorHAnsi" w:eastAsia="Times New Roman" w:hAnsiTheme="minorHAnsi" w:cs="Tahoma"/>
          <w:b/>
          <w:bCs/>
          <w:sz w:val="24"/>
          <w:szCs w:val="24"/>
          <w:lang w:eastAsia="it-IT"/>
        </w:rPr>
        <w:t xml:space="preserve"> </w:t>
      </w:r>
      <w:r w:rsidR="00E676AD">
        <w:rPr>
          <w:rFonts w:asciiTheme="minorHAnsi" w:eastAsia="Times New Roman" w:hAnsiTheme="minorHAnsi" w:cs="Tahoma"/>
          <w:b/>
          <w:bCs/>
          <w:sz w:val="24"/>
          <w:szCs w:val="24"/>
          <w:lang w:eastAsia="it-IT"/>
        </w:rPr>
        <w:t>aprile 2018</w:t>
      </w:r>
      <w:r w:rsidRPr="00840189">
        <w:rPr>
          <w:rFonts w:asciiTheme="minorHAnsi" w:eastAsia="Times New Roman" w:hAnsiTheme="minorHAnsi" w:cs="Tahoma"/>
          <w:b/>
          <w:bCs/>
          <w:sz w:val="24"/>
          <w:szCs w:val="24"/>
          <w:lang w:eastAsia="it-IT"/>
        </w:rPr>
        <w:t>:</w:t>
      </w:r>
    </w:p>
    <w:p w:rsidR="008B5362" w:rsidRDefault="000A3CFF">
      <w:pPr>
        <w:rPr>
          <w:rFonts w:asciiTheme="minorHAnsi" w:hAnsiTheme="minorHAnsi"/>
          <w:sz w:val="24"/>
          <w:szCs w:val="24"/>
        </w:rPr>
      </w:pPr>
      <w:hyperlink r:id="rId10" w:history="1">
        <w:r w:rsidR="00917D4E" w:rsidRPr="00EC66A2">
          <w:rPr>
            <w:rStyle w:val="Collegamentoipertestuale"/>
            <w:rFonts w:asciiTheme="minorHAnsi" w:hAnsiTheme="minorHAnsi"/>
            <w:sz w:val="24"/>
            <w:szCs w:val="24"/>
          </w:rPr>
          <w:t>elsa.fortuna@cnr.it</w:t>
        </w:r>
      </w:hyperlink>
    </w:p>
    <w:p w:rsidR="00917D4E" w:rsidRDefault="000A3CFF">
      <w:pPr>
        <w:rPr>
          <w:rFonts w:asciiTheme="minorHAnsi" w:hAnsiTheme="minorHAnsi"/>
          <w:sz w:val="24"/>
          <w:szCs w:val="24"/>
        </w:rPr>
      </w:pPr>
      <w:hyperlink r:id="rId11" w:history="1">
        <w:r w:rsidR="00917D4E" w:rsidRPr="00EC66A2">
          <w:rPr>
            <w:rStyle w:val="Collegamentoipertestuale"/>
            <w:rFonts w:asciiTheme="minorHAnsi" w:hAnsiTheme="minorHAnsi"/>
            <w:sz w:val="24"/>
            <w:szCs w:val="24"/>
          </w:rPr>
          <w:t>barbara.angelini@cnr.it</w:t>
        </w:r>
      </w:hyperlink>
      <w:r w:rsidR="00917D4E">
        <w:rPr>
          <w:rFonts w:asciiTheme="minorHAnsi" w:hAnsiTheme="minorHAnsi"/>
          <w:sz w:val="24"/>
          <w:szCs w:val="24"/>
        </w:rPr>
        <w:t xml:space="preserve"> </w:t>
      </w:r>
    </w:p>
    <w:p w:rsidR="008B5362" w:rsidRPr="00D31E79" w:rsidRDefault="008B5362">
      <w:pPr>
        <w:rPr>
          <w:rFonts w:asciiTheme="minorHAnsi" w:hAnsiTheme="minorHAnsi"/>
          <w:sz w:val="24"/>
          <w:szCs w:val="24"/>
        </w:rPr>
      </w:pPr>
    </w:p>
    <w:sectPr w:rsidR="008B5362" w:rsidRPr="00D31E79" w:rsidSect="00F577BC">
      <w:headerReference w:type="default" r:id="rId12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FF" w:rsidRDefault="000A3CFF" w:rsidP="00EA5E47">
      <w:pPr>
        <w:spacing w:after="0" w:line="240" w:lineRule="auto"/>
      </w:pPr>
      <w:r>
        <w:separator/>
      </w:r>
    </w:p>
  </w:endnote>
  <w:endnote w:type="continuationSeparator" w:id="0">
    <w:p w:rsidR="000A3CFF" w:rsidRDefault="000A3CFF" w:rsidP="00EA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FF" w:rsidRDefault="000A3CFF" w:rsidP="00EA5E47">
      <w:pPr>
        <w:spacing w:after="0" w:line="240" w:lineRule="auto"/>
      </w:pPr>
      <w:r>
        <w:separator/>
      </w:r>
    </w:p>
  </w:footnote>
  <w:footnote w:type="continuationSeparator" w:id="0">
    <w:p w:rsidR="000A3CFF" w:rsidRDefault="000A3CFF" w:rsidP="00EA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47" w:rsidRDefault="00EA5E47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283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E3D31"/>
    <w:multiLevelType w:val="hybridMultilevel"/>
    <w:tmpl w:val="14520264"/>
    <w:lvl w:ilvl="0" w:tplc="664E2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4F"/>
    <w:rsid w:val="0005234E"/>
    <w:rsid w:val="00093189"/>
    <w:rsid w:val="000A3CFF"/>
    <w:rsid w:val="001460B6"/>
    <w:rsid w:val="001E1110"/>
    <w:rsid w:val="0022395E"/>
    <w:rsid w:val="00223B24"/>
    <w:rsid w:val="002566E0"/>
    <w:rsid w:val="002D3400"/>
    <w:rsid w:val="00312B70"/>
    <w:rsid w:val="00317385"/>
    <w:rsid w:val="003206FE"/>
    <w:rsid w:val="003838AB"/>
    <w:rsid w:val="00393465"/>
    <w:rsid w:val="003E09C8"/>
    <w:rsid w:val="00415C80"/>
    <w:rsid w:val="004312CB"/>
    <w:rsid w:val="004F640C"/>
    <w:rsid w:val="00540030"/>
    <w:rsid w:val="0055601F"/>
    <w:rsid w:val="00665C35"/>
    <w:rsid w:val="006A7061"/>
    <w:rsid w:val="006D5997"/>
    <w:rsid w:val="007F6818"/>
    <w:rsid w:val="00840189"/>
    <w:rsid w:val="008B054C"/>
    <w:rsid w:val="008B5362"/>
    <w:rsid w:val="00900F91"/>
    <w:rsid w:val="00917D4E"/>
    <w:rsid w:val="00977267"/>
    <w:rsid w:val="00A25497"/>
    <w:rsid w:val="00AF3C2F"/>
    <w:rsid w:val="00B233F2"/>
    <w:rsid w:val="00B578A3"/>
    <w:rsid w:val="00B97375"/>
    <w:rsid w:val="00C02CEE"/>
    <w:rsid w:val="00C24D5D"/>
    <w:rsid w:val="00C550D3"/>
    <w:rsid w:val="00D04792"/>
    <w:rsid w:val="00D05198"/>
    <w:rsid w:val="00D257F9"/>
    <w:rsid w:val="00D31E79"/>
    <w:rsid w:val="00D37B53"/>
    <w:rsid w:val="00D502E1"/>
    <w:rsid w:val="00D5389B"/>
    <w:rsid w:val="00DA3AF0"/>
    <w:rsid w:val="00E41B2C"/>
    <w:rsid w:val="00E676AD"/>
    <w:rsid w:val="00EA5E47"/>
    <w:rsid w:val="00EB624F"/>
    <w:rsid w:val="00F577BC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B24"/>
  </w:style>
  <w:style w:type="paragraph" w:styleId="Titolo1">
    <w:name w:val="heading 1"/>
    <w:basedOn w:val="Normale"/>
    <w:link w:val="Titolo1Carattere"/>
    <w:uiPriority w:val="9"/>
    <w:qFormat/>
    <w:rsid w:val="00EB6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624F"/>
    <w:rPr>
      <w:rFonts w:ascii="Times New Roman" w:eastAsia="Times New Roman" w:hAnsi="Times New Roman" w:cs="Times New Roman"/>
      <w:kern w:val="36"/>
      <w:sz w:val="60"/>
      <w:szCs w:val="6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624F"/>
    <w:rPr>
      <w:strike w:val="0"/>
      <w:dstrike w:val="0"/>
      <w:color w:val="27638C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EB624F"/>
    <w:pPr>
      <w:spacing w:before="150" w:after="150" w:line="384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B624F"/>
    <w:pPr>
      <w:spacing w:before="150" w:after="150" w:line="384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B62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681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06FE"/>
    <w:rPr>
      <w:b/>
      <w:bCs/>
    </w:rPr>
  </w:style>
  <w:style w:type="character" w:customStyle="1" w:styleId="xbe">
    <w:name w:val="_xbe"/>
    <w:basedOn w:val="Carpredefinitoparagrafo"/>
    <w:rsid w:val="00E676AD"/>
  </w:style>
  <w:style w:type="character" w:styleId="Collegamentovisitato">
    <w:name w:val="FollowedHyperlink"/>
    <w:basedOn w:val="Carpredefinitoparagrafo"/>
    <w:uiPriority w:val="99"/>
    <w:semiHidden/>
    <w:unhideWhenUsed/>
    <w:rsid w:val="0055601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5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E47"/>
  </w:style>
  <w:style w:type="paragraph" w:styleId="Pidipagina">
    <w:name w:val="footer"/>
    <w:basedOn w:val="Normale"/>
    <w:link w:val="PidipaginaCarattere"/>
    <w:uiPriority w:val="99"/>
    <w:unhideWhenUsed/>
    <w:rsid w:val="00EA5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B24"/>
  </w:style>
  <w:style w:type="paragraph" w:styleId="Titolo1">
    <w:name w:val="heading 1"/>
    <w:basedOn w:val="Normale"/>
    <w:link w:val="Titolo1Carattere"/>
    <w:uiPriority w:val="9"/>
    <w:qFormat/>
    <w:rsid w:val="00EB6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624F"/>
    <w:rPr>
      <w:rFonts w:ascii="Times New Roman" w:eastAsia="Times New Roman" w:hAnsi="Times New Roman" w:cs="Times New Roman"/>
      <w:kern w:val="36"/>
      <w:sz w:val="60"/>
      <w:szCs w:val="6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624F"/>
    <w:rPr>
      <w:strike w:val="0"/>
      <w:dstrike w:val="0"/>
      <w:color w:val="27638C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EB624F"/>
    <w:pPr>
      <w:spacing w:before="150" w:after="150" w:line="384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B624F"/>
    <w:pPr>
      <w:spacing w:before="150" w:after="150" w:line="384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B62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681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06FE"/>
    <w:rPr>
      <w:b/>
      <w:bCs/>
    </w:rPr>
  </w:style>
  <w:style w:type="character" w:customStyle="1" w:styleId="xbe">
    <w:name w:val="_xbe"/>
    <w:basedOn w:val="Carpredefinitoparagrafo"/>
    <w:rsid w:val="00E676AD"/>
  </w:style>
  <w:style w:type="character" w:styleId="Collegamentovisitato">
    <w:name w:val="FollowedHyperlink"/>
    <w:basedOn w:val="Carpredefinitoparagrafo"/>
    <w:uiPriority w:val="99"/>
    <w:semiHidden/>
    <w:unhideWhenUsed/>
    <w:rsid w:val="0055601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5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E47"/>
  </w:style>
  <w:style w:type="paragraph" w:styleId="Pidipagina">
    <w:name w:val="footer"/>
    <w:basedOn w:val="Normale"/>
    <w:link w:val="PidipaginaCarattere"/>
    <w:uiPriority w:val="99"/>
    <w:unhideWhenUsed/>
    <w:rsid w:val="00EA5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1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51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zione.dintec.it/servizi/imprese/brevetti/elenco.php?t=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bara.angelini@cn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sa.fortuna@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ttasadb.cbm.fvg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salonia</cp:lastModifiedBy>
  <cp:revision>3</cp:revision>
  <cp:lastPrinted>2018-01-10T09:28:00Z</cp:lastPrinted>
  <dcterms:created xsi:type="dcterms:W3CDTF">2018-03-19T14:47:00Z</dcterms:created>
  <dcterms:modified xsi:type="dcterms:W3CDTF">2018-03-27T10:56:00Z</dcterms:modified>
</cp:coreProperties>
</file>